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  <w:lang w:eastAsia="zh-CN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-748030</wp:posOffset>
            </wp:positionH>
            <wp:positionV relativeFrom="paragraph">
              <wp:posOffset>-146685</wp:posOffset>
            </wp:positionV>
            <wp:extent cx="7026910" cy="965962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965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муниципальное общеобразовательное учреждение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Нагорьевская средняя школа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</w:p>
    <w:tbl>
      <w:tblPr>
        <w:tblW w:w="4681" w:type="dxa"/>
        <w:jc w:val="left"/>
        <w:tblInd w:w="445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lastRow="0" w:firstRow="1" w:lastColumn="0" w:firstColumn="1" w:val="04a0" w:noHBand="0" w:noVBand="1"/>
      </w:tblPr>
      <w:tblGrid>
        <w:gridCol w:w="4681"/>
      </w:tblGrid>
      <w:tr>
        <w:trPr/>
        <w:tc>
          <w:tcPr>
            <w:tcW w:w="4681" w:type="dxa"/>
            <w:tcBorders/>
          </w:tcPr>
          <w:p>
            <w:pPr>
              <w:pStyle w:val="Normal"/>
              <w:widowControl w:val="false"/>
              <w:suppressLineNumbers/>
              <w:snapToGrid w:val="false"/>
              <w:spacing w:lineRule="auto" w:line="252" w:before="0" w:after="0"/>
              <w:ind w:left="57" w:hanging="0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Утверждена</w:t>
            </w:r>
          </w:p>
          <w:p>
            <w:pPr>
              <w:pStyle w:val="Normal"/>
              <w:widowControl w:val="false"/>
              <w:suppressLineNumbers/>
              <w:spacing w:lineRule="auto" w:line="252" w:before="0" w:after="0"/>
              <w:ind w:left="57" w:hanging="0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Приказом директора ____________</w:t>
            </w:r>
          </w:p>
          <w:p>
            <w:pPr>
              <w:pStyle w:val="Normal"/>
              <w:widowControl w:val="false"/>
              <w:suppressLineNumbers/>
              <w:spacing w:lineRule="auto" w:line="252" w:before="0" w:after="0"/>
              <w:ind w:left="57" w:hanging="0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от «____»____________20___ г.</w:t>
            </w:r>
          </w:p>
          <w:p>
            <w:pPr>
              <w:pStyle w:val="Normal"/>
              <w:widowControl w:val="false"/>
              <w:suppressLineNumbers/>
              <w:spacing w:lineRule="auto" w:line="252" w:before="0" w:after="0"/>
              <w:ind w:left="57" w:hanging="0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pStyle w:val="Normal"/>
        <w:spacing w:lineRule="auto" w:line="240" w:before="0" w:after="0"/>
        <w:ind w:left="720" w:hanging="0"/>
        <w:jc w:val="center"/>
        <w:rPr>
          <w:rFonts w:ascii="Times New Roman" w:hAnsi="Times New Roman"/>
          <w:b/>
          <w:b/>
          <w:sz w:val="40"/>
          <w:szCs w:val="40"/>
          <w:lang w:eastAsia="zh-CN"/>
        </w:rPr>
      </w:pPr>
      <w:r>
        <w:rPr>
          <w:rFonts w:ascii="Times New Roman" w:hAnsi="Times New Roman"/>
          <w:b/>
          <w:sz w:val="40"/>
          <w:szCs w:val="40"/>
          <w:lang w:val="x-none" w:eastAsia="zh-CN"/>
        </w:rPr>
        <w:t>Рабочая  программа</w:t>
        <w:br/>
        <w:t>по</w:t>
      </w:r>
      <w:r>
        <w:rPr>
          <w:rFonts w:ascii="Times New Roman" w:hAnsi="Times New Roman"/>
          <w:b/>
          <w:sz w:val="40"/>
          <w:szCs w:val="40"/>
          <w:lang w:eastAsia="zh-CN"/>
        </w:rPr>
        <w:t xml:space="preserve"> учебному </w:t>
      </w:r>
      <w:r>
        <w:rPr>
          <w:rFonts w:ascii="Times New Roman" w:hAnsi="Times New Roman"/>
          <w:b/>
          <w:sz w:val="40"/>
          <w:szCs w:val="40"/>
          <w:lang w:val="x-none" w:eastAsia="zh-CN"/>
        </w:rPr>
        <w:t xml:space="preserve">предмету: </w:t>
      </w:r>
    </w:p>
    <w:p>
      <w:pPr>
        <w:pStyle w:val="Normal"/>
        <w:spacing w:lineRule="auto" w:line="240" w:before="0" w:after="0"/>
        <w:ind w:left="720" w:hanging="0"/>
        <w:jc w:val="center"/>
        <w:rPr>
          <w:rFonts w:ascii="Times New Roman" w:hAnsi="Times New Roman"/>
          <w:b/>
          <w:b/>
          <w:sz w:val="40"/>
          <w:szCs w:val="40"/>
          <w:lang w:val="x-none" w:eastAsia="zh-CN"/>
        </w:rPr>
      </w:pPr>
      <w:r>
        <w:rPr>
          <w:rFonts w:ascii="Times New Roman" w:hAnsi="Times New Roman"/>
          <w:b/>
          <w:sz w:val="40"/>
          <w:szCs w:val="40"/>
          <w:lang w:val="x-none" w:eastAsia="zh-CN"/>
        </w:rPr>
        <w:t>«</w:t>
      </w:r>
      <w:r>
        <w:rPr>
          <w:rFonts w:ascii="Times New Roman" w:hAnsi="Times New Roman"/>
          <w:b/>
          <w:sz w:val="40"/>
          <w:szCs w:val="40"/>
          <w:lang w:eastAsia="zh-CN"/>
        </w:rPr>
        <w:t>Индивидуальный проект</w:t>
      </w:r>
      <w:r>
        <w:rPr>
          <w:rFonts w:ascii="Times New Roman" w:hAnsi="Times New Roman"/>
          <w:b/>
          <w:sz w:val="40"/>
          <w:szCs w:val="40"/>
          <w:lang w:val="x-none" w:eastAsia="zh-CN"/>
        </w:rPr>
        <w:t>»</w:t>
      </w:r>
    </w:p>
    <w:p>
      <w:pPr>
        <w:pStyle w:val="Normal"/>
        <w:spacing w:lineRule="auto" w:line="240" w:before="0" w:after="0"/>
        <w:ind w:left="720" w:hanging="0"/>
        <w:jc w:val="center"/>
        <w:rPr>
          <w:rFonts w:ascii="Times New Roman" w:hAnsi="Times New Roman"/>
          <w:b/>
          <w:b/>
          <w:sz w:val="40"/>
          <w:szCs w:val="40"/>
          <w:lang w:eastAsia="zh-CN"/>
        </w:rPr>
      </w:pPr>
      <w:r>
        <w:rPr>
          <w:rFonts w:ascii="Times New Roman" w:hAnsi="Times New Roman"/>
          <w:b/>
          <w:sz w:val="40"/>
          <w:szCs w:val="40"/>
          <w:lang w:val="x-none" w:eastAsia="zh-CN"/>
        </w:rPr>
        <w:t xml:space="preserve">для обучающихся </w:t>
      </w:r>
      <w:r>
        <w:rPr>
          <w:rFonts w:ascii="Times New Roman" w:hAnsi="Times New Roman"/>
          <w:b/>
          <w:sz w:val="40"/>
          <w:szCs w:val="40"/>
          <w:lang w:eastAsia="zh-CN"/>
        </w:rPr>
        <w:t>10</w:t>
      </w:r>
      <w:r>
        <w:rPr>
          <w:rFonts w:ascii="Times New Roman" w:hAnsi="Times New Roman"/>
          <w:b/>
          <w:sz w:val="40"/>
          <w:szCs w:val="40"/>
          <w:lang w:val="x-none" w:eastAsia="zh-CN"/>
        </w:rPr>
        <w:t xml:space="preserve"> класса</w:t>
      </w:r>
      <w:r>
        <w:rPr>
          <w:rFonts w:ascii="Times New Roman" w:hAnsi="Times New Roman"/>
          <w:b/>
          <w:sz w:val="40"/>
          <w:szCs w:val="40"/>
          <w:lang w:eastAsia="zh-CN"/>
        </w:rPr>
        <w:br/>
        <w:t>____________________________</w:t>
      </w:r>
    </w:p>
    <w:p>
      <w:pPr>
        <w:pStyle w:val="Normal"/>
        <w:spacing w:lineRule="auto" w:line="240" w:before="0" w:after="0"/>
        <w:ind w:left="720" w:hanging="0"/>
        <w:jc w:val="center"/>
        <w:rPr>
          <w:rFonts w:ascii="Times New Roman" w:hAnsi="Times New Roman"/>
          <w:b/>
          <w:b/>
          <w:sz w:val="40"/>
          <w:szCs w:val="40"/>
          <w:lang w:val="x-none" w:eastAsia="zh-CN"/>
        </w:rPr>
      </w:pPr>
      <w:r>
        <w:rPr>
          <w:rFonts w:ascii="Times New Roman" w:hAnsi="Times New Roman"/>
          <w:b/>
          <w:sz w:val="40"/>
          <w:szCs w:val="40"/>
          <w:lang w:val="x-none"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6"/>
          <w:szCs w:val="36"/>
          <w:lang w:eastAsia="zh-CN"/>
        </w:rPr>
      </w:pPr>
      <w:r>
        <w:rPr>
          <w:rFonts w:ascii="Times New Roman" w:hAnsi="Times New Roman"/>
          <w:b/>
          <w:sz w:val="36"/>
          <w:szCs w:val="36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6"/>
          <w:szCs w:val="36"/>
          <w:lang w:eastAsia="zh-CN"/>
        </w:rPr>
      </w:pPr>
      <w:r>
        <w:rPr>
          <w:rFonts w:ascii="Times New Roman" w:hAnsi="Times New Roman"/>
          <w:b/>
          <w:sz w:val="36"/>
          <w:szCs w:val="36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3969" w:hanging="0"/>
        <w:jc w:val="righ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i/>
          <w:sz w:val="34"/>
          <w:szCs w:val="34"/>
          <w:lang w:eastAsia="zh-CN"/>
        </w:rPr>
        <w:t xml:space="preserve">                </w:t>
      </w:r>
      <w:r>
        <w:rPr>
          <w:rFonts w:ascii="Times New Roman" w:hAnsi="Times New Roman"/>
          <w:sz w:val="28"/>
          <w:szCs w:val="28"/>
          <w:lang w:eastAsia="zh-CN"/>
        </w:rPr>
        <w:t>Составила: Афанасьева К.А.</w:t>
      </w:r>
    </w:p>
    <w:p>
      <w:pPr>
        <w:pStyle w:val="Normal"/>
        <w:spacing w:lineRule="auto" w:line="240" w:before="0" w:after="0"/>
        <w:ind w:left="3969" w:hanging="0"/>
        <w:jc w:val="righ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учитель английского языка</w:t>
      </w:r>
    </w:p>
    <w:p>
      <w:pPr>
        <w:pStyle w:val="Normal"/>
        <w:spacing w:lineRule="auto" w:line="240" w:before="0" w:after="0"/>
        <w:ind w:left="3969" w:hanging="0"/>
        <w:jc w:val="righ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>
      <w:pPr>
        <w:pStyle w:val="Normal"/>
        <w:spacing w:lineRule="auto" w:line="240" w:before="0" w:after="0"/>
        <w:ind w:left="3969" w:hanging="0"/>
        <w:jc w:val="right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left="4248" w:firstLine="708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с. Нагорье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2023 г.</w:t>
      </w:r>
      <w:r>
        <w:br w:type="page"/>
      </w:r>
    </w:p>
    <w:p>
      <w:pPr>
        <w:pStyle w:val="Normal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>
      <w:pPr>
        <w:pStyle w:val="Normal"/>
        <w:spacing w:before="0"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предмет «Индивидуальный проект» в целях обеспечения требований федерального государственного образовательного стандарта среднего общего образования призван создать условия для индивидуальной проектной и исследовательской деятельности, ориентированной на развитие комплекса метапредметных умений обучающихся, осваивающих ООП СОО.</w:t>
      </w:r>
    </w:p>
    <w:p>
      <w:pPr>
        <w:pStyle w:val="Normal"/>
        <w:spacing w:before="0"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учебного предмета  «Индивидуальный проект» разработана в соответствии со следующими нормативно-правовыми документами:</w:t>
      </w:r>
    </w:p>
    <w:p>
      <w:pPr>
        <w:pStyle w:val="Normal"/>
        <w:numPr>
          <w:ilvl w:val="0"/>
          <w:numId w:val="5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 413 (с изменениями и дополнениями); </w:t>
      </w:r>
    </w:p>
    <w:p>
      <w:pPr>
        <w:pStyle w:val="Normal"/>
        <w:numPr>
          <w:ilvl w:val="0"/>
          <w:numId w:val="5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Примерной основной общеобразовательной программой СОО; </w:t>
      </w:r>
    </w:p>
    <w:p>
      <w:pPr>
        <w:pStyle w:val="Normal"/>
        <w:numPr>
          <w:ilvl w:val="0"/>
          <w:numId w:val="5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общеобразовательной программой МОУ Нагорьевской СШ</w:t>
      </w:r>
    </w:p>
    <w:p>
      <w:pPr>
        <w:pStyle w:val="Normal"/>
        <w:numPr>
          <w:ilvl w:val="0"/>
          <w:numId w:val="5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СанПиН 2.4.2.2821–10 «Санитарно-эпидемиологические требования к условиям и организации обучения в общеобразовательных учреждениях» (далее – СанПиН), утвержденные постановлением Главного государственного санитарного врача РФ от 29.12.2010 N 189 (с изменениями и дополнениями). </w:t>
      </w:r>
    </w:p>
    <w:p>
      <w:pPr>
        <w:pStyle w:val="Normal"/>
        <w:spacing w:before="0" w:after="0"/>
        <w:ind w:firstLine="28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Программа учебного предмета обеспечивает: </w:t>
      </w:r>
    </w:p>
    <w:p>
      <w:pPr>
        <w:pStyle w:val="Normal"/>
        <w:numPr>
          <w:ilvl w:val="0"/>
          <w:numId w:val="4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удовлетворение индивидуальных запросов обучающихся; </w:t>
      </w:r>
    </w:p>
    <w:p>
      <w:pPr>
        <w:pStyle w:val="Normal"/>
        <w:numPr>
          <w:ilvl w:val="0"/>
          <w:numId w:val="4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общеобразовательную, общекультурную составляющие при получении среднего общего образования; </w:t>
      </w:r>
    </w:p>
    <w:p>
      <w:pPr>
        <w:pStyle w:val="Normal"/>
        <w:numPr>
          <w:ilvl w:val="0"/>
          <w:numId w:val="4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личности обучающихся, их познавательных интересов, интеллектуальной и ценностно-смысловой сферы; </w:t>
      </w:r>
    </w:p>
    <w:p>
      <w:pPr>
        <w:pStyle w:val="Normal"/>
        <w:numPr>
          <w:ilvl w:val="0"/>
          <w:numId w:val="4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навыков самообразования, самопроектирования и (или) самостоятельного исследования; </w:t>
      </w:r>
    </w:p>
    <w:p>
      <w:pPr>
        <w:pStyle w:val="Normal"/>
        <w:numPr>
          <w:ilvl w:val="0"/>
          <w:numId w:val="4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углубление, расширение и систематизацию знаний в выбранной области научного знания или вида деятельности; </w:t>
      </w:r>
    </w:p>
    <w:p>
      <w:pPr>
        <w:pStyle w:val="Normal"/>
        <w:numPr>
          <w:ilvl w:val="0"/>
          <w:numId w:val="4"/>
        </w:numPr>
        <w:spacing w:before="0" w:after="0"/>
        <w:ind w:left="644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имеющегося и приобретение нового опыта познавательной деятельности обучающихся. </w:t>
      </w:r>
    </w:p>
    <w:p>
      <w:pPr>
        <w:pStyle w:val="Normal"/>
        <w:spacing w:before="0"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конкретизирует содержание деятельности по сопровождению индивидуального проекта обучающегося.</w:t>
      </w:r>
    </w:p>
    <w:p>
      <w:pPr>
        <w:pStyle w:val="Normal"/>
        <w:spacing w:before="0"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 Программы строится с учетом условий образовательной организации, а также с учетом вовлечения обучающихся с ограниченными возможностями здоровья. </w:t>
      </w:r>
    </w:p>
    <w:p>
      <w:pPr>
        <w:pStyle w:val="Normal"/>
        <w:spacing w:before="0"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цель изучения элективного курса «Индивидуальный проект» - формирование проектной и исследовательской компетентности обучающихся.  </w:t>
      </w:r>
    </w:p>
    <w:p>
      <w:pPr>
        <w:pStyle w:val="Normal"/>
        <w:spacing w:before="0"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предусматривает поэтапное сопровождение деятельности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 по реализации индивидуального проекта.</w:t>
      </w:r>
    </w:p>
    <w:p>
      <w:pPr>
        <w:pStyle w:val="Normal"/>
        <w:spacing w:before="0"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учебного предмета «Индивидуальный проект» рассчитана на 34 учебных часа, на изучение курса в 10 классе  (из расчета 1 час в неделю, всего 34 учебные недели).</w:t>
      </w:r>
      <w:r>
        <w:br w:type="page"/>
      </w:r>
    </w:p>
    <w:p>
      <w:pPr>
        <w:pStyle w:val="3"/>
        <w:spacing w:lineRule="auto" w:line="240" w:before="0" w:afterAutospacing="1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Планируемые результаты освоения элективного курса</w:t>
      </w:r>
    </w:p>
    <w:p>
      <w:pPr>
        <w:pStyle w:val="Normal"/>
        <w:ind w:firstLine="284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личностные результаты</w:t>
      </w:r>
    </w:p>
    <w:p>
      <w:pPr>
        <w:pStyle w:val="Normal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освоении элективного курса планируется достичь следующих личностных результатов у обучающихся:</w:t>
      </w:r>
    </w:p>
    <w:p>
      <w:pPr>
        <w:pStyle w:val="Normal"/>
        <w:numPr>
          <w:ilvl w:val="0"/>
          <w:numId w:val="6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 и способен вести диалог с другими людьми, достигать в нём взаимопонимания,  находить общие цели и сотрудничать для их достижения;</w:t>
      </w:r>
    </w:p>
    <w:p>
      <w:pPr>
        <w:pStyle w:val="Normal"/>
        <w:numPr>
          <w:ilvl w:val="0"/>
          <w:numId w:val="6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может  сотрудничать  со сверстниками, детьми младшего возраста, взрослыми в образовательной, общественно полезной, учебно-исследовательской и проектной деятельности;</w:t>
      </w:r>
    </w:p>
    <w:p>
      <w:pPr>
        <w:pStyle w:val="Normal"/>
        <w:numPr>
          <w:ilvl w:val="0"/>
          <w:numId w:val="6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 и способен к образованию, в том числе самообразованию;</w:t>
      </w:r>
    </w:p>
    <w:p>
      <w:pPr>
        <w:pStyle w:val="Normal"/>
        <w:numPr>
          <w:ilvl w:val="0"/>
          <w:numId w:val="6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0" w:name="sub_18"/>
      <w:bookmarkStart w:id="1" w:name="sub_17"/>
      <w:bookmarkEnd w:id="1"/>
      <w:r>
        <w:rPr>
          <w:rFonts w:ascii="Times New Roman" w:hAnsi="Times New Roman"/>
          <w:sz w:val="24"/>
          <w:szCs w:val="24"/>
        </w:rPr>
        <w:t>проявляет эстетическое отношение к миру, включая эстетику научного и технического творчества, спорта, общественных отношений</w:t>
      </w:r>
      <w:bookmarkEnd w:id="0"/>
      <w:r>
        <w:rPr>
          <w:rFonts w:ascii="Times New Roman" w:hAnsi="Times New Roman"/>
          <w:sz w:val="24"/>
          <w:szCs w:val="24"/>
        </w:rPr>
        <w:t>.</w:t>
      </w:r>
    </w:p>
    <w:p>
      <w:pPr>
        <w:pStyle w:val="3"/>
        <w:spacing w:lineRule="auto" w:line="240" w:beforeAutospacing="1" w:afterAutospacing="1"/>
        <w:jc w:val="center"/>
        <w:rPr>
          <w:rFonts w:eastAsia="Times New Roman"/>
          <w:sz w:val="24"/>
          <w:szCs w:val="24"/>
          <w:lang w:eastAsia="ru-RU"/>
        </w:rPr>
      </w:pPr>
      <w:bookmarkStart w:id="2" w:name="_Toc434850649"/>
      <w:bookmarkStart w:id="3" w:name="_Toc435412673"/>
      <w:bookmarkStart w:id="4" w:name="_Toc453968146"/>
      <w:r>
        <w:rPr>
          <w:rFonts w:eastAsia="Times New Roman"/>
          <w:sz w:val="24"/>
          <w:szCs w:val="24"/>
          <w:lang w:eastAsia="ru-RU"/>
        </w:rPr>
        <w:t>Планируемые метапредметные результаты</w:t>
      </w:r>
      <w:bookmarkEnd w:id="2"/>
      <w:bookmarkEnd w:id="3"/>
      <w:bookmarkEnd w:id="4"/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>
      <w:pPr>
        <w:pStyle w:val="ListParagraph"/>
        <w:numPr>
          <w:ilvl w:val="0"/>
          <w:numId w:val="3"/>
        </w:numPr>
        <w:spacing w:lineRule="auto" w:line="240" w:before="120" w:after="0"/>
        <w:ind w:left="714" w:hanging="357"/>
        <w:contextualSpacing/>
        <w:jc w:val="both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Регулятивные универсальные учебные действия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Выпускник научится: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самостоятельно определять цели деятельности;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составлять планы деятельности;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самостоятельно осуществлять, контролировать и корректировать деятельность;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использовать всевозможные ресурсы для достижения поставленных целей и реализовать планы деятельности, выбирать успешные стратегии в различных ситуациях;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самостоятельно оценивать свою деятельность.</w:t>
      </w:r>
    </w:p>
    <w:p>
      <w:pPr>
        <w:pStyle w:val="ListParagraph"/>
        <w:numPr>
          <w:ilvl w:val="0"/>
          <w:numId w:val="3"/>
        </w:numPr>
        <w:spacing w:lineRule="auto" w:line="240" w:before="120" w:after="0"/>
        <w:ind w:left="714" w:hanging="357"/>
        <w:contextualSpacing/>
        <w:jc w:val="both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Познавательные универсальные учебные действия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Выпускник овладеет навыками: 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познавательной, учебно-исследовательской и проектной деятельности;</w:t>
      </w:r>
    </w:p>
    <w:p>
      <w:pPr>
        <w:pStyle w:val="Style20"/>
        <w:numPr>
          <w:ilvl w:val="0"/>
          <w:numId w:val="2"/>
        </w:numPr>
        <w:spacing w:lineRule="auto" w:line="240"/>
        <w:rPr/>
      </w:pPr>
      <w:r>
        <w:rPr>
          <w:sz w:val="24"/>
          <w:szCs w:val="24"/>
        </w:rPr>
        <w:t>разрешения проблем;</w:t>
      </w:r>
    </w:p>
    <w:p>
      <w:pPr>
        <w:pStyle w:val="Style20"/>
        <w:numPr>
          <w:ilvl w:val="0"/>
          <w:numId w:val="2"/>
        </w:numPr>
        <w:spacing w:lineRule="auto" w:line="240"/>
        <w:ind w:left="0" w:firstLine="284"/>
        <w:rPr>
          <w:sz w:val="24"/>
          <w:szCs w:val="24"/>
        </w:rPr>
      </w:pPr>
      <w:r>
        <w:rPr>
          <w:sz w:val="24"/>
          <w:szCs w:val="24"/>
        </w:rPr>
        <w:t>осуществления самостоятельной информацонно-познавательной деятельности;</w:t>
      </w:r>
    </w:p>
    <w:p>
      <w:pPr>
        <w:pStyle w:val="Style20"/>
        <w:numPr>
          <w:ilvl w:val="0"/>
          <w:numId w:val="2"/>
        </w:numPr>
        <w:spacing w:lineRule="auto" w:line="240"/>
        <w:rPr/>
      </w:pPr>
      <w:r>
        <w:rPr>
          <w:sz w:val="24"/>
          <w:szCs w:val="24"/>
        </w:rPr>
        <w:t>самостоятельного поиска методов решения практических задач, применения различных методов познания</w:t>
      </w:r>
      <w:r>
        <w:rPr/>
        <w:t>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ориентировки в различных источниках информации, критически оценивать и интерпретировать информацию, получаемую из различных источников;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 средств информационных и коммуникационных технологий (далее - ИКТ);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познавательной рефлексии.  </w:t>
      </w:r>
    </w:p>
    <w:p>
      <w:pPr>
        <w:pStyle w:val="ListParagraph"/>
        <w:numPr>
          <w:ilvl w:val="0"/>
          <w:numId w:val="3"/>
        </w:numPr>
        <w:spacing w:lineRule="auto" w:line="240" w:before="120" w:after="0"/>
        <w:ind w:left="714" w:hanging="357"/>
        <w:contextualSpacing/>
        <w:jc w:val="both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Коммуникативные универсальные учебные действия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Выпускник научится: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продуктивно общаться и взаимодействовать в процессе совместной деятельности (подбирать партнёров для деловой коммуникации исходя из соображений результативности взаимодействия, а не личных симпатий);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эффективно разрешать конфликты</w:t>
      </w:r>
      <w:r>
        <w:rPr/>
        <w:t>;</w:t>
      </w:r>
    </w:p>
    <w:p>
      <w:pPr>
        <w:pStyle w:val="Style20"/>
        <w:numPr>
          <w:ilvl w:val="0"/>
          <w:numId w:val="2"/>
        </w:numPr>
        <w:spacing w:lineRule="auto" w:line="240"/>
        <w:rPr/>
      </w:pPr>
      <w:r>
        <w:rPr>
          <w:sz w:val="24"/>
          <w:szCs w:val="24"/>
        </w:rPr>
        <w:t>определять назначение и функции различных социальных институтов</w:t>
      </w:r>
      <w:r>
        <w:rPr/>
        <w:t>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владеть языковыми средствами: ясно, логично и точно излагать свою точку зрения, использовать адекватные языковые средства.</w:t>
      </w:r>
    </w:p>
    <w:p>
      <w:pPr>
        <w:pStyle w:val="3"/>
        <w:spacing w:lineRule="auto" w:line="240" w:beforeAutospacing="1" w:afterAutospacing="1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Планируемые предметные результаты</w:t>
      </w:r>
    </w:p>
    <w:p>
      <w:pPr>
        <w:pStyle w:val="Normal"/>
        <w:jc w:val="both"/>
        <w:rPr>
          <w:rFonts w:ascii="Times New Roman" w:hAnsi="Times New Roman" w:eastAsia="Calibri"/>
          <w:sz w:val="24"/>
          <w:szCs w:val="24"/>
          <w:u w:val="none" w:color="000000"/>
        </w:rPr>
      </w:pPr>
      <w:r>
        <w:rPr>
          <w:rFonts w:eastAsia="Calibri" w:ascii="Times New Roman" w:hAnsi="Times New Roman"/>
          <w:sz w:val="24"/>
          <w:szCs w:val="24"/>
          <w:u w:val="none" w:color="000000"/>
        </w:rPr>
        <w:t xml:space="preserve">В результате обучения по программе элективного курса «Индивидуальный проект» </w:t>
      </w:r>
      <w:r>
        <w:rPr>
          <w:rFonts w:eastAsia="Calibri" w:ascii="Times New Roman" w:hAnsi="Times New Roman"/>
          <w:b/>
          <w:sz w:val="24"/>
          <w:szCs w:val="24"/>
          <w:u w:val="none" w:color="000000"/>
        </w:rPr>
        <w:t>обучающийся научится</w:t>
      </w:r>
      <w:r>
        <w:rPr>
          <w:rFonts w:eastAsia="Calibri" w:ascii="Times New Roman" w:hAnsi="Times New Roman"/>
          <w:sz w:val="24"/>
          <w:szCs w:val="24"/>
          <w:u w:val="none" w:color="000000"/>
        </w:rPr>
        <w:t xml:space="preserve">: 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реализовывать запланированные действия для достижения поставленных целей и задач; 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оформлять информационные материалы на электронных и бумажных носителях с целью презентации результатов работы над проектом (исследованием); 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осуществлять рефлексию деятельности, соотнося ее с поставленными целью и задачами и конечным результатом; 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осуществлять самопрезентацию в ходе представления результатов проекта (исследования); 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формулировать научную гипотезу, ставить цель в рамках исследования и проектирования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оценивать ресурсы, в том числе и нематериальные (такие, как время), необходимые для достижения поставленной цели;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>
      <w:pPr>
        <w:pStyle w:val="Normal"/>
        <w:spacing w:lineRule="auto" w:line="240" w:before="120" w:after="200"/>
        <w:jc w:val="both"/>
        <w:rPr>
          <w:rFonts w:ascii="Times New Roman" w:hAnsi="Times New Roman" w:eastAsia="Calibri"/>
          <w:sz w:val="24"/>
          <w:szCs w:val="24"/>
          <w:u w:val="none" w:color="000000"/>
        </w:rPr>
      </w:pPr>
      <w:r>
        <w:rPr>
          <w:rFonts w:eastAsia="Calibri" w:ascii="Times New Roman" w:hAnsi="Times New Roman"/>
          <w:sz w:val="24"/>
          <w:szCs w:val="24"/>
          <w:u w:val="none" w:color="000000"/>
        </w:rPr>
        <w:t xml:space="preserve">В результате обучения по программе  учебного предмета «Индивидуальный проект» </w:t>
      </w:r>
      <w:r>
        <w:rPr>
          <w:rFonts w:eastAsia="Calibri" w:ascii="Times New Roman" w:hAnsi="Times New Roman"/>
          <w:b/>
          <w:sz w:val="24"/>
          <w:szCs w:val="24"/>
          <w:u w:val="none" w:color="000000"/>
        </w:rPr>
        <w:t>обучающиеся получат представление</w:t>
      </w:r>
      <w:r>
        <w:rPr>
          <w:rFonts w:eastAsia="Calibri" w:ascii="Times New Roman" w:hAnsi="Times New Roman"/>
          <w:sz w:val="24"/>
          <w:szCs w:val="24"/>
          <w:u w:val="none" w:color="000000"/>
        </w:rPr>
        <w:t>: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о методах, применяемых в исследовательской и проектной деятельности;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о таких понятиях, как концепция, научная гипотеза, метод, эксперимент, модель;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о том, чем отличаются исследование от проектирования;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>
      <w:pPr>
        <w:pStyle w:val="Style20"/>
        <w:numPr>
          <w:ilvl w:val="0"/>
          <w:numId w:val="2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о деятельности организаций, сообществ и структур, заинтересованных в результатах исследований и предоставляющих ресурсы для проведения исследований и реализации проектов.</w:t>
      </w:r>
      <w:r>
        <w:br w:type="page"/>
      </w:r>
    </w:p>
    <w:p>
      <w:pPr>
        <w:pStyle w:val="3"/>
        <w:spacing w:lineRule="auto" w:line="240" w:beforeAutospacing="1" w:afterAutospacing="1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Содержание программы</w:t>
      </w:r>
    </w:p>
    <w:p>
      <w:pPr>
        <w:pStyle w:val="Normal"/>
        <w:rPr>
          <w:rFonts w:ascii="Times New Roman" w:hAnsi="Times New Roman" w:eastAsia="Calibri"/>
          <w:b/>
          <w:b/>
          <w:sz w:val="24"/>
          <w:szCs w:val="24"/>
        </w:rPr>
      </w:pPr>
      <w:r>
        <w:rPr>
          <w:rFonts w:eastAsia="Calibri" w:ascii="Times New Roman" w:hAnsi="Times New Roman"/>
          <w:b/>
          <w:sz w:val="24"/>
          <w:szCs w:val="24"/>
        </w:rPr>
        <w:t>Введение в проектную культуру (1 час)</w:t>
      </w:r>
    </w:p>
    <w:p>
      <w:pPr>
        <w:pStyle w:val="Normal"/>
        <w:ind w:firstLine="567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Понятие «индивидуальный проект», проектная деятельность, проектная культура. Проект как вид учебно-познавательной и профессиональной деятельности. Цели, задачи проектирования и исследования в современном мире, проблемы.</w:t>
      </w:r>
      <w:r>
        <w:rPr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Методология и технология проектной деятельности. Методы проектного мышления.</w:t>
      </w:r>
    </w:p>
    <w:p>
      <w:pPr>
        <w:pStyle w:val="Normal"/>
        <w:rPr>
          <w:rFonts w:ascii="Times New Roman" w:hAnsi="Times New Roman"/>
          <w:b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Методология проектной и исследовательской деятельности (9 часов)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Теоретические основы учебного проектирования. Типология проектов. Исследовательский проект. Творческий проект. Игровой проект. Информационный проект. Практический проект. Управление проектами. Учебный проект: требования к структуре и содержанию. Современный проект учащегося – дидактическое средство активизации познавательной деятельности, развития креативности и одновременно формирования определенных личностных качеств. Структура и содержание учебного проекта. Выбор темы. Определение целей и темы проекта. 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Проектная и исследовательская деятельность: точки соприкосновения. Проектная деятельность. Исследовательская деятельность. Сходства и отличия проекта и исследования. Проектный подход при проведении исследования. Исследовательские проекты.  Основные понятия учебно-исследовательской деятельности. Исследовательские способности. Исследовательское поведение как творчество. Научные теории. Методологические атрибуты исследовательской деятельности. Построение гипотезы исследования. Предмет и объект исследования. Проблема исследования. Построение гипотезы. Цели и задачи исследования. Обобщение. Классификация. Умозаключения и выводы. Методы эмпирического и теоретического исследования.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моделирование); методы теоретического исследования (восхождение от абстрактного к конкретному).  </w:t>
      </w:r>
    </w:p>
    <w:p>
      <w:pPr>
        <w:pStyle w:val="Normal"/>
        <w:rPr>
          <w:rFonts w:ascii="Times New Roman" w:hAnsi="Times New Roman"/>
          <w:b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Критерии оценки проектных и исследовательских работ (2 час)</w:t>
      </w:r>
    </w:p>
    <w:p>
      <w:pPr>
        <w:pStyle w:val="Normal"/>
        <w:rPr>
          <w:rFonts w:ascii="Times New Roman" w:hAnsi="Times New Roman"/>
          <w:b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Проектирование структуры индивидуального проекта/исследования (1 час)</w:t>
      </w:r>
      <w:r>
        <w:rPr>
          <w:rFonts w:ascii="Times New Roman" w:hAnsi="Times New Roman"/>
          <w:sz w:val="23"/>
          <w:szCs w:val="23"/>
        </w:rPr>
        <w:t xml:space="preserve"> 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Планирование учебного проекта. Анализ проблемы. Определение источников информации. Определение способов сбора и анализа информации. Постановка задач и выбор критериев оценки результатов и процесса. Определение способа представления результата. Сбор и уточнение информации, обсуждение альтернатив (мозговой штурм), выбор оптимального варианта, уточнение планов деятельности. Основные инструменты: интервью, эксперименты, опросы, наблюдения. Практическое занятие по проектированию структуры индивидуального проекта (учебного исследования). Инициализация проекта, исследования. Конструирование темы и проблемы проекта, исследования. Проектный замысел. Критерии безотметочной самооценки и оценки продуктов проекта (результатов исследования). Презентация и защита замыслов проектов и исследовательских работ. Структура проекта, исследовательской работы. Представление структуры индивидуального проекта (учебного исследования).</w:t>
      </w:r>
    </w:p>
    <w:p>
      <w:pPr>
        <w:pStyle w:val="Normal"/>
        <w:rPr>
          <w:rFonts w:ascii="Times New Roman" w:hAnsi="Times New Roman"/>
          <w:b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Информационные ресурсы проектной и исследовательской деятельности (8 часов)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Работа с информационными источниками. Поиск и систематизация информации. Информационная культура. Виды информационных источников. Инструментарий работы с информацией – методы, приемы, технологии. Отбор и систематизация информации.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Информационные ресурсы на бумажных носителях. Рассмотрение текста с точки зрения его структуры. Виды переработки чужого текста. Понятия: конспект, тезисы, реферат, аннотация, рецензия. Информационные ресурсы на электронных носителях. Применение информационных технологий в исследовании, проектной деятельности. Способы и формы представления данных. Компьютерная обработка данных исследования.  Сетевые носители – источник информационных ресурсов. Работа в сети Интернет. Создание сайта проекта. Сопровождение проекта (исследования) через работу с социальными сетями. Дистанционная коммуникация в работе над проектом. 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Технологии визуализации и систематизации текстовой информации. Диаграммы и графики. Графы. Сравнительные таблицы. Опорные конспекты. Технологии визуализации и систематизации текстовой информации. Лучевые схемы-пауки и каузальные цепи. Интеллект-карты. Создание скетчей (визуальных заметок). Инфографика. Скрайбинг. Требования к оформлению проектной и исследовательской работы.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материалов. 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Практическое занятие (тренинг) по применению технологий визуализации и систематизации текстовой информации. Представление идеи индивидуального проекта с помощью интеллект-карты. </w:t>
      </w:r>
    </w:p>
    <w:p>
      <w:pPr>
        <w:pStyle w:val="Normal"/>
        <w:rPr>
          <w:rFonts w:ascii="Times New Roman" w:hAnsi="Times New Roman"/>
          <w:b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Практическая деятельность по реализации проекта (4 часа)</w:t>
      </w:r>
    </w:p>
    <w:p>
      <w:pPr>
        <w:pStyle w:val="Normal"/>
        <w:ind w:firstLine="567"/>
        <w:rPr>
          <w:rFonts w:ascii="Times New Roman" w:hAnsi="Times New Roman"/>
          <w:b/>
          <w:b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Практические  занятия. Оформление проектной (исследовательской) работы обучающегося.</w:t>
      </w:r>
    </w:p>
    <w:p>
      <w:pPr>
        <w:pStyle w:val="Normal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Презентация и защита результатов проектной и исследовательской деятельности (9 часов)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Коммуникативная деятельность. Диалог. Монолог. Коммуникации. Формы и принципы делового общения. Вербальное и невербальное общение. Стратегии группового взаимодействия. Аргументация. Спор. Дискуссия. Групповое общение как деловое взаимодействие. Ориентация на участников. Ориентация на понимание. Правила ведения спора. Дискуссия: виды и технологии. Публичное выступление: от подготовки до реализации. Этапы подготовки выступления. Привлечение внимания аудитории. Использование наглядных средств. Анализ выступления. Публичная защита результатов проектной деятельности, исследований. Рефлексия проектной деятельности, исследований.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Представление результатов учебного проекта. Анализ информации, выполнение проекта, формулирование выводов. Подготовка возможных форм представления результатов. Обоснование процесса проектирования. Объяснение полученных результатов. Оценка. Письменный отчет. 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Представление результатов учебного исследования. Анализ информации, выполнение учебного исследования, формулирование выводов. Подготовка возможных форм представления результатов. Обоснование процесса проектирования. Объяснение полученных результатов. Оценка. Письменный отчет. </w:t>
      </w:r>
    </w:p>
    <w:p>
      <w:pPr>
        <w:pStyle w:val="Normal"/>
        <w:ind w:firstLine="56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Оценка учебного проекта (учебного исследования). Карта самооценки индивидуального проекта (учебного исследования). Анализ выполнения проекта, достигнутых результатов (успехов и неудач) и причин этого, анализ достижений поставленной цели.</w:t>
      </w:r>
    </w:p>
    <w:p>
      <w:pPr>
        <w:pStyle w:val="Normal"/>
        <w:jc w:val="center"/>
        <w:rPr>
          <w:rFonts w:ascii="Times New Roman" w:hAnsi="Times New Roman" w:eastAsia="Calibri"/>
          <w:b/>
          <w:b/>
          <w:sz w:val="24"/>
          <w:szCs w:val="24"/>
        </w:rPr>
      </w:pPr>
      <w:r>
        <w:rPr>
          <w:rFonts w:eastAsia="Calibri"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669"/>
        <w:gridCol w:w="6055"/>
        <w:gridCol w:w="1537"/>
        <w:gridCol w:w="1309"/>
      </w:tblGrid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Практика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«индивидуальный проект», проектная деятельность, проектная культура. Цели, задачи проектирования и исследования в современном мире, проблемы.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Методология проектной и исследовательской деятельности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и исследовательская деятельность: точки соприкосновения. Теоретическая основа учебного проектирования.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Проектный подход при проведении исследования. Исследовательские проекты.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Типология проектов. Требование к структуре и содержанию проекта. Знакомство с паспортом проекта. Постановка цели и задачи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темы и проблематики проекта. Актуальность – аргументы, обоснованность. Постановка цели и задачи. Построение гипотезы исследования. Предмет и объект исследования.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эмпирического и теоретического исследования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Ресурсы. Ресурсное обеспечение проекта. Виды ресурсов.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ресурсов своего проекта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Положительные эффекты от реализации проекта. Риски и сложности реализации проекта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темы проекта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темы проекта. Корректировка.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Критерии оценки проектных и исследовательских работ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критериями оценки проектных и исследовательских работ. Обсуждение.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занятие: оценочная деятельность. Оценка проектных (исследовательских) работ по критериям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Проектирование структуры индивидуального проекта/исследования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хода индивидуального проекта/исследования. Расчет календарного графика своей деятельности. Отбор методов исследования. Создание кейса для продуктивной работы над проектом/исследованием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Информационные ресурсы проектной и исследовательской деятельности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информационными источниками. Виды информационных источников. Информационная культура.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Поиск, отбор и систематизация информации.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ресурсы на бумажных и электронных носителях. Сетевые носители – источник информационных ресурсов.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визуализации и систематизации текстовой информации. Диаграммы и графики. Графы. Сравнительные таблицы. Опорные конспекты.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занятие: диаграммы и графики; сравнительные таблицы, опорные конспекты.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18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</w:rPr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источниками по индивидуальному учебному проекту, практикум по отбору, обработке, анализу и систематизации материала по теме индивидуального учебного проекта обучающегося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оформлению проектной и исследовательской работы. Библиография, справочная литература, каталоги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занятие. Оформление проектной (исследовательской) работы обучающимися: информационные ресурсы; оформление таблиц, рисунков, ссылок, сносок.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занятие. Оформление проектной (исследовательской) работы обучающимися: визуализация и систематизация текстовой информации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22-24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деятельность по реализации проекта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экспериментов и опытов по теме ИП обучающегося (1ч)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выводов экспериментов и опытов (1ч)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продукта проекта(1ч)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проекта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Презентация и защита результатов проектной и исследовательской деятельности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Коммуникативная деятельность. Диалог. Монолог. Формы и принципы делового общения. Вербальное и невербальное общение. Стратегии группового взаимодействия. Аргументация. Спор. Дискуссия. Ориентация на участников. Ориентация на понимание.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Дискуссия: виды и технологии. Практическое занятие. Дискуссия. Дебаты.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Публичное выступление: от подготовки до реализации. Этапы подготовки выступления.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Привлечение внимания аудитории. Использование наглядных средств. Анализ выступления.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результатов учебного проекта/исследования. Анализ информации, формулирование выводов по теме индивидуального проекта(исследования).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Возможные формы представления результатов. Объяснение полученных результатов. Оценка. Письменный отчет.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Предварительная публичная презентация индивидуального проекта/исследования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работы по критериям. Корректировка публичной презентации.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Публичная защита результатов проектной/исследовательской деятельности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</w:tbl>
    <w:p>
      <w:pPr>
        <w:pStyle w:val="Normal"/>
        <w:tabs>
          <w:tab w:val="clear" w:pos="708"/>
          <w:tab w:val="left" w:pos="6462" w:leader="none"/>
        </w:tabs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6462" w:leader="none"/>
        </w:tabs>
        <w:ind w:firstLine="284"/>
        <w:jc w:val="both"/>
        <w:rPr>
          <w:rFonts w:ascii="Times New Roman" w:hAnsi="Times New Roman"/>
          <w:sz w:val="24"/>
          <w:szCs w:val="24"/>
        </w:rPr>
      </w:pPr>
      <w:bookmarkStart w:id="5" w:name="_GoBack"/>
      <w:bookmarkEnd w:id="5"/>
      <w:r>
        <w:rPr>
          <w:rFonts w:ascii="Times New Roman" w:hAnsi="Times New Roman"/>
          <w:sz w:val="24"/>
          <w:szCs w:val="24"/>
        </w:rPr>
        <w:t xml:space="preserve">Литература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Беспалько, В.П. Слагаемые педагогической технологии / В.П. Беспалько. – М., 1989.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Битянова, М.Р. Учимся решать проблемы : учебно-методическое пособие для психологов и педагогов / М.Р. Битянова, Т.В. Беглова. – М. : Генезис, 2005.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Битянова, М.Р. Развитие универсальных учебных действий в школе (теория и практика) / М.Р. Битянова, Т.В. Меркулова, Т.В. Беглова, А.Г. Теплицкая. – М. : Сентябрь, 2015. – 208 с.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Болотов, В.А. Компетентностная модель: от идеи к образовательной программе / В.А. Болотов, В.В. Сериков // Педагогика. – 2003. – N 10. – С. 130–139.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Голуб, Г.Б. Метод проектов – технология компетентностноориентированного образования : методическое пособие для педагогов / 18 Г.Б. Голуб, Е.А. Перелыгина, О.В. Чуракова ; под ред. проф. Е.Я. Когана. – Самара : Учебная литература, 2009. – 176 с.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Голуб, Г.Б. Основы проектной деятельности школьника / Г.Б. Голуб, Е.А. Перелыгина, О.В. Чуракова ; под ред. проф. Е.Я. Когана. – Самара : Учебная литература, 2009. – 224 с. 7. Заир-Бек, С.И. Развитие критического мышления на уроке : пособие для учителей общеобразовательных учреждений / С.И. Заир-Бек, И.В. Муштавинская. – М. : Просвещение, 2011.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Касицина, Н.В. Педагогическая поддержка в школе и система работы индивидуальных кураторов / Н.В. Касицина, Н.С. Крупская, Ю.Л. Минутина, М.М. Эпштейн и др. – СПб. : Школьная лига, 2015. – 128 с.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Ковалева, Т.М. Профессия «тьютор» : коллективная монография / Т.М. Ковалева и др. – М. ; Тверь : СФК-офис, 2012.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Лебединцев, В.Б. Обучение на основе индивидуальных маршрутов и программ в общеобразовательной школе / В.Б. Лебединцев, Н.М. Горленко, О.В. Запятая, Г.В. Клепец. – М. : Сентябрь, 2013. – 240 с.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Логинов, Д.А. Как построить систему тьюторского сопровождения обучающихся в школе / Д.А. Логинов. – М. : Сентябрь, 2014. – 160 с.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Новожилова, М.М. Как корректно провести учебное исследование: от замысла к открытию / М.М. Новожилова, С.Г. Воровщиков, И.В. Таврель. – 3-е изд. – М. : 5 за знания, 2008. – 160 с.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Пузыревский, В.Ю. Межпредметные интегративные погружения. Из опыта работы «Эпишколы» Образовательного центра «Участие» / В.Ю. Пузыревский, М.М. Эпштейн и др. – СПб. : Школьная лига : Лема, 2012. – 232 с.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Селевко, Г.К. Современные образовательные технологии : учебное пособие / Г.К. Селевко. – М. : Народное образование, 1998. – 256 с.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Сизикова, С.Ф. Основы делового общения. 10–11 кл. : методическое пособие / С.Ф. Сизикова. – М. : Дрофа, 2006.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Соколова, Н.В. Проблема освоения школьниками метода научного познания / Н.В. Соколова // Физика в школе. – 2007. – N 6. – С. 7–17. </w:t>
      </w:r>
    </w:p>
    <w:p>
      <w:pPr>
        <w:pStyle w:val="Normal"/>
        <w:tabs>
          <w:tab w:val="clear" w:pos="708"/>
          <w:tab w:val="left" w:pos="6462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Фопель, К. Как научить детей сотрудничать? Психологические игры и упражнения : практическое пособие / К. Фопель. – М. : Генезис, 1998. </w:t>
      </w:r>
    </w:p>
    <w:p>
      <w:pPr>
        <w:pStyle w:val="Normal"/>
        <w:tabs>
          <w:tab w:val="clear" w:pos="708"/>
          <w:tab w:val="left" w:pos="6462" w:leader="none"/>
        </w:tabs>
        <w:spacing w:before="0" w:after="2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Чечель, И.Д. Метод проектов / И.Д. Чечель // Директор школы. – 1998. – N 3, 4.</w:t>
      </w:r>
    </w:p>
    <w:sectPr>
      <w:type w:val="nextPage"/>
      <w:pgSz w:w="11906" w:h="16838"/>
      <w:pgMar w:left="1701" w:right="850" w:gutter="0" w:header="0" w:top="993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roman"/>
    <w:pitch w:val="variable"/>
  </w:font>
  <w:font w:name="Symbol">
    <w:charset w:val="01"/>
    <w:family w:val="roman"/>
    <w:pitch w:val="variable"/>
  </w:font>
  <w:font w:name="Times New Roman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bullet"/>
      <w:lvlText w:val="̶"/>
      <w:lvlJc w:val="left"/>
      <w:pPr>
        <w:tabs>
          <w:tab w:val="num" w:pos="0"/>
        </w:tabs>
        <w:ind w:left="12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̶"/>
      <w:lvlJc w:val="left"/>
      <w:pPr>
        <w:tabs>
          <w:tab w:val="num" w:pos="0"/>
        </w:tabs>
        <w:ind w:left="12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9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e6e8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3">
    <w:name w:val="Heading 3"/>
    <w:basedOn w:val="Normal"/>
    <w:next w:val="Normal"/>
    <w:link w:val="30"/>
    <w:uiPriority w:val="9"/>
    <w:qFormat/>
    <w:rsid w:val="00bc15f1"/>
    <w:pPr>
      <w:keepNext w:val="true"/>
      <w:keepLines/>
      <w:spacing w:lineRule="auto" w:line="360" w:before="0" w:after="0"/>
      <w:ind w:firstLine="709"/>
      <w:jc w:val="both"/>
      <w:outlineLvl w:val="2"/>
    </w:pPr>
    <w:rPr>
      <w:rFonts w:ascii="Times New Roman" w:hAnsi="Times New Roman" w:eastAsia="Calibri"/>
      <w:b/>
      <w:sz w:val="28"/>
      <w:szCs w:val="28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31" w:customStyle="1">
    <w:name w:val="Заголовок 3 Знак"/>
    <w:link w:val="3"/>
    <w:uiPriority w:val="9"/>
    <w:qFormat/>
    <w:rsid w:val="00bc15f1"/>
    <w:rPr>
      <w:rFonts w:ascii="Times New Roman" w:hAnsi="Times New Roman" w:eastAsia="Calibri" w:cs="Times New Roman"/>
      <w:b/>
      <w:sz w:val="28"/>
      <w:szCs w:val="28"/>
      <w:lang w:eastAsia="en-US"/>
    </w:rPr>
  </w:style>
  <w:style w:type="character" w:styleId="Style13" w:customStyle="1">
    <w:name w:val="Перечень Знак"/>
    <w:qFormat/>
    <w:rsid w:val="00bc15f1"/>
    <w:rPr>
      <w:rFonts w:ascii="Times New Roman" w:hAnsi="Times New Roman" w:eastAsia="Calibri"/>
      <w:sz w:val="28"/>
      <w:szCs w:val="22"/>
      <w:u w:val="none" w:color="000000"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5228c5"/>
    <w:rPr>
      <w:rFonts w:ascii="Tahoma" w:hAnsi="Tahoma" w:cs="Tahoma"/>
      <w:sz w:val="16"/>
      <w:szCs w:val="16"/>
    </w:rPr>
  </w:style>
  <w:style w:type="paragraph" w:styleId="Style15" w:customStyle="1">
    <w:name w:val="Заголовок"/>
    <w:basedOn w:val="Normal"/>
    <w:next w:val="Style16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b02523"/>
    <w:pPr>
      <w:widowControl/>
      <w:suppressAutoHyphens w:val="true"/>
      <w:bidi w:val="0"/>
      <w:spacing w:before="0" w:after="0"/>
      <w:jc w:val="left"/>
    </w:pPr>
    <w:rPr>
      <w:rFonts w:ascii="Symbol" w:hAnsi="Symbol" w:cs="Symbol" w:eastAsia="Times New Roman"/>
      <w:color w:val="000000"/>
      <w:kern w:val="0"/>
      <w:sz w:val="24"/>
      <w:szCs w:val="24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bc15f1"/>
    <w:pPr>
      <w:spacing w:lineRule="auto" w:line="259" w:before="0" w:after="160"/>
      <w:ind w:left="720" w:hanging="0"/>
      <w:contextualSpacing/>
    </w:pPr>
    <w:rPr>
      <w:rFonts w:eastAsia="Calibri"/>
      <w:lang w:eastAsia="en-US"/>
    </w:rPr>
  </w:style>
  <w:style w:type="paragraph" w:styleId="Style20" w:customStyle="1">
    <w:name w:val="Перечень"/>
    <w:basedOn w:val="Normal"/>
    <w:next w:val="Normal"/>
    <w:qFormat/>
    <w:rsid w:val="00bc15f1"/>
    <w:pPr>
      <w:tabs>
        <w:tab w:val="clear" w:pos="708"/>
        <w:tab w:val="left" w:pos="0" w:leader="none"/>
      </w:tabs>
      <w:spacing w:lineRule="auto" w:line="360" w:before="0" w:after="0"/>
      <w:ind w:left="786" w:hanging="360"/>
      <w:jc w:val="both"/>
    </w:pPr>
    <w:rPr>
      <w:rFonts w:ascii="Times New Roman" w:hAnsi="Times New Roman" w:eastAsia="Calibri"/>
      <w:sz w:val="28"/>
      <w:u w:val="none" w:color="000000"/>
    </w:rPr>
  </w:style>
  <w:style w:type="paragraph" w:styleId="BalloonText">
    <w:name w:val="Balloon Text"/>
    <w:basedOn w:val="Normal"/>
    <w:uiPriority w:val="99"/>
    <w:semiHidden/>
    <w:unhideWhenUsed/>
    <w:qFormat/>
    <w:rsid w:val="005228c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 w:customStyle="1">
    <w:name w:val="Заголовок таблицы"/>
    <w:basedOn w:val="Style21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2470d7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LibreOffice/7.2.4.1$Linux_X86_64 LibreOffice_project/20$Build-1</Application>
  <AppVersion>15.0000</AppVersion>
  <Pages>9</Pages>
  <Words>3160</Words>
  <Characters>18226</Characters>
  <CharactersWithSpaces>20448</CharactersWithSpaces>
  <Paragraphs>234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2022-10-27T09:18:00Z</dcterms:created>
  <dc:creator>User</dc:creator>
  <dc:description/>
  <dc:language>ru-RU</dc:language>
  <cp:lastModifiedBy/>
  <cp:lastPrinted>2022-12-21T04:55:00Z</cp:lastPrinted>
  <dcterms:modified xsi:type="dcterms:W3CDTF">2023-10-08T12:07:11Z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